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F5842" w14:textId="77777777"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F49D3F0" w14:textId="77777777" w:rsidR="0012073C" w:rsidRDefault="0012073C">
      <w:pPr>
        <w:spacing w:line="540" w:lineRule="exact"/>
        <w:jc w:val="center"/>
        <w:rPr>
          <w:rFonts w:ascii="华文中宋" w:eastAsia="华文中宋" w:hAnsi="华文中宋" w:cs="宋体"/>
          <w:b/>
          <w:kern w:val="0"/>
          <w:sz w:val="52"/>
          <w:szCs w:val="52"/>
        </w:rPr>
      </w:pPr>
    </w:p>
    <w:p w14:paraId="6E5470AE" w14:textId="77777777" w:rsidR="0012073C" w:rsidRDefault="0012073C">
      <w:pPr>
        <w:spacing w:line="540" w:lineRule="exact"/>
        <w:jc w:val="center"/>
        <w:rPr>
          <w:rFonts w:ascii="华文中宋" w:eastAsia="华文中宋" w:hAnsi="华文中宋" w:cs="宋体"/>
          <w:b/>
          <w:kern w:val="0"/>
          <w:sz w:val="52"/>
          <w:szCs w:val="52"/>
        </w:rPr>
      </w:pPr>
    </w:p>
    <w:p w14:paraId="3873C2E4" w14:textId="77777777" w:rsidR="0012073C" w:rsidRDefault="0012073C">
      <w:pPr>
        <w:spacing w:line="540" w:lineRule="exact"/>
        <w:jc w:val="center"/>
        <w:rPr>
          <w:rFonts w:ascii="华文中宋" w:eastAsia="华文中宋" w:hAnsi="华文中宋" w:cs="宋体"/>
          <w:b/>
          <w:kern w:val="0"/>
          <w:sz w:val="52"/>
          <w:szCs w:val="52"/>
        </w:rPr>
      </w:pPr>
    </w:p>
    <w:p w14:paraId="4C086C16" w14:textId="77777777" w:rsidR="0012073C" w:rsidRDefault="0012073C">
      <w:pPr>
        <w:spacing w:line="540" w:lineRule="exact"/>
        <w:jc w:val="center"/>
        <w:rPr>
          <w:rFonts w:ascii="华文中宋" w:eastAsia="华文中宋" w:hAnsi="华文中宋" w:cs="宋体"/>
          <w:b/>
          <w:kern w:val="0"/>
          <w:sz w:val="52"/>
          <w:szCs w:val="52"/>
        </w:rPr>
      </w:pPr>
    </w:p>
    <w:p w14:paraId="7A2757DD" w14:textId="77777777" w:rsidR="0012073C" w:rsidRDefault="0012073C">
      <w:pPr>
        <w:spacing w:line="540" w:lineRule="exact"/>
        <w:jc w:val="center"/>
        <w:rPr>
          <w:rFonts w:ascii="华文中宋" w:eastAsia="华文中宋" w:hAnsi="华文中宋" w:cs="宋体"/>
          <w:b/>
          <w:kern w:val="0"/>
          <w:sz w:val="52"/>
          <w:szCs w:val="52"/>
        </w:rPr>
      </w:pPr>
    </w:p>
    <w:p w14:paraId="5262AB40" w14:textId="77777777" w:rsidR="0012073C" w:rsidRDefault="0012073C">
      <w:pPr>
        <w:spacing w:line="540" w:lineRule="exact"/>
        <w:jc w:val="center"/>
        <w:rPr>
          <w:rFonts w:ascii="华文中宋" w:eastAsia="华文中宋" w:hAnsi="华文中宋" w:cs="宋体"/>
          <w:b/>
          <w:kern w:val="0"/>
          <w:sz w:val="52"/>
          <w:szCs w:val="52"/>
        </w:rPr>
      </w:pPr>
    </w:p>
    <w:p w14:paraId="2E509ABB" w14:textId="77777777"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654CC1A9" w14:textId="77777777" w:rsidR="0012073C" w:rsidRDefault="0012073C">
      <w:pPr>
        <w:spacing w:line="540" w:lineRule="exact"/>
        <w:jc w:val="center"/>
        <w:rPr>
          <w:rFonts w:ascii="华文中宋" w:eastAsia="华文中宋" w:hAnsi="华文中宋" w:cs="宋体"/>
          <w:b/>
          <w:kern w:val="0"/>
          <w:sz w:val="52"/>
          <w:szCs w:val="52"/>
        </w:rPr>
      </w:pPr>
    </w:p>
    <w:p w14:paraId="4CAE6668" w14:textId="77777777"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99B80D7" w14:textId="77777777" w:rsidR="0012073C" w:rsidRDefault="0012073C">
      <w:pPr>
        <w:spacing w:line="540" w:lineRule="exact"/>
        <w:jc w:val="center"/>
        <w:rPr>
          <w:rFonts w:eastAsia="仿宋_GB2312" w:hAnsi="宋体" w:cs="宋体"/>
          <w:kern w:val="0"/>
          <w:sz w:val="30"/>
          <w:szCs w:val="30"/>
        </w:rPr>
      </w:pPr>
    </w:p>
    <w:p w14:paraId="3DAAA8DF" w14:textId="77777777" w:rsidR="0012073C" w:rsidRDefault="0012073C">
      <w:pPr>
        <w:spacing w:line="540" w:lineRule="exact"/>
        <w:jc w:val="center"/>
        <w:rPr>
          <w:rFonts w:eastAsia="仿宋_GB2312" w:hAnsi="宋体" w:cs="宋体"/>
          <w:kern w:val="0"/>
          <w:sz w:val="30"/>
          <w:szCs w:val="30"/>
        </w:rPr>
      </w:pPr>
    </w:p>
    <w:p w14:paraId="571D5B03" w14:textId="77777777" w:rsidR="0012073C" w:rsidRDefault="0012073C">
      <w:pPr>
        <w:spacing w:line="540" w:lineRule="exact"/>
        <w:jc w:val="center"/>
        <w:rPr>
          <w:rFonts w:eastAsia="仿宋_GB2312" w:hAnsi="宋体" w:cs="宋体"/>
          <w:kern w:val="0"/>
          <w:sz w:val="30"/>
          <w:szCs w:val="30"/>
        </w:rPr>
      </w:pPr>
    </w:p>
    <w:p w14:paraId="1C39606D" w14:textId="77777777" w:rsidR="0012073C" w:rsidRDefault="0012073C">
      <w:pPr>
        <w:spacing w:line="540" w:lineRule="exact"/>
        <w:jc w:val="center"/>
        <w:rPr>
          <w:rFonts w:eastAsia="仿宋_GB2312" w:hAnsi="宋体" w:cs="宋体"/>
          <w:kern w:val="0"/>
          <w:sz w:val="30"/>
          <w:szCs w:val="30"/>
        </w:rPr>
      </w:pPr>
    </w:p>
    <w:p w14:paraId="6035035F" w14:textId="77777777" w:rsidR="0012073C" w:rsidRDefault="0012073C">
      <w:pPr>
        <w:spacing w:line="540" w:lineRule="exact"/>
        <w:jc w:val="center"/>
        <w:rPr>
          <w:rFonts w:eastAsia="仿宋_GB2312" w:hAnsi="宋体" w:cs="宋体"/>
          <w:kern w:val="0"/>
          <w:sz w:val="30"/>
          <w:szCs w:val="30"/>
        </w:rPr>
      </w:pPr>
    </w:p>
    <w:p w14:paraId="6CCF422E" w14:textId="77777777" w:rsidR="0012073C" w:rsidRDefault="0012073C">
      <w:pPr>
        <w:spacing w:line="540" w:lineRule="exact"/>
        <w:jc w:val="center"/>
        <w:rPr>
          <w:rFonts w:eastAsia="仿宋_GB2312" w:hAnsi="宋体" w:cs="宋体"/>
          <w:kern w:val="0"/>
          <w:sz w:val="30"/>
          <w:szCs w:val="30"/>
        </w:rPr>
      </w:pPr>
    </w:p>
    <w:p w14:paraId="662AC36A" w14:textId="77777777" w:rsidR="0012073C" w:rsidRDefault="0012073C">
      <w:pPr>
        <w:spacing w:line="540" w:lineRule="exact"/>
        <w:rPr>
          <w:rFonts w:eastAsia="仿宋_GB2312" w:hAnsi="宋体" w:cs="宋体"/>
          <w:kern w:val="0"/>
          <w:sz w:val="30"/>
          <w:szCs w:val="30"/>
        </w:rPr>
      </w:pPr>
    </w:p>
    <w:p w14:paraId="11979825" w14:textId="77777777"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FB486B9" w14:textId="77777777"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农田建设补助资金</w:t>
      </w:r>
    </w:p>
    <w:p w14:paraId="4BA16BC1" w14:textId="77777777"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呼图壁县农业农村局</w:t>
      </w:r>
    </w:p>
    <w:p w14:paraId="0AAFB165" w14:textId="77777777"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呼图壁县农业农村局</w:t>
      </w:r>
    </w:p>
    <w:p w14:paraId="113520D9" w14:textId="77777777"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张振锋</w:t>
      </w:r>
    </w:p>
    <w:p w14:paraId="3E39DE4D" w14:textId="77777777" w:rsidR="0012073C" w:rsidRDefault="009A063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2023年04月17日</w:t>
      </w:r>
    </w:p>
    <w:p w14:paraId="4D121606" w14:textId="77777777" w:rsidR="0012073C" w:rsidRDefault="0012073C">
      <w:pPr>
        <w:spacing w:line="700" w:lineRule="exact"/>
        <w:ind w:firstLineChars="236" w:firstLine="708"/>
        <w:jc w:val="left"/>
        <w:rPr>
          <w:rFonts w:eastAsia="仿宋_GB2312" w:hAnsi="宋体" w:cs="宋体"/>
          <w:kern w:val="0"/>
          <w:sz w:val="30"/>
          <w:szCs w:val="30"/>
        </w:rPr>
      </w:pPr>
    </w:p>
    <w:p w14:paraId="49E3CD27" w14:textId="77777777" w:rsidR="0012073C" w:rsidRDefault="0012073C">
      <w:pPr>
        <w:spacing w:line="540" w:lineRule="exact"/>
        <w:rPr>
          <w:rStyle w:val="ad"/>
          <w:rFonts w:ascii="黑体" w:eastAsia="黑体" w:hAnsi="黑体"/>
          <w:b w:val="0"/>
          <w:spacing w:val="-4"/>
          <w:sz w:val="32"/>
          <w:szCs w:val="32"/>
        </w:rPr>
      </w:pPr>
    </w:p>
    <w:p w14:paraId="43423D5D"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5F38FDB6"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286A22A9"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根据《关于提前下达2022年中央农田建设补助资金预算的通知》（昌</w:t>
      </w:r>
      <w:proofErr w:type="gramStart"/>
      <w:r>
        <w:rPr>
          <w:rStyle w:val="ad"/>
          <w:rFonts w:ascii="楷体" w:eastAsia="楷体" w:hAnsi="楷体" w:hint="eastAsia"/>
          <w:b w:val="0"/>
          <w:bCs w:val="0"/>
          <w:spacing w:val="-4"/>
          <w:sz w:val="32"/>
          <w:szCs w:val="32"/>
        </w:rPr>
        <w:t>州财农</w:t>
      </w:r>
      <w:proofErr w:type="gramEnd"/>
      <w:r>
        <w:rPr>
          <w:rStyle w:val="ad"/>
          <w:rFonts w:ascii="楷体" w:eastAsia="楷体" w:hAnsi="楷体" w:hint="eastAsia"/>
          <w:b w:val="0"/>
          <w:bCs w:val="0"/>
          <w:spacing w:val="-4"/>
          <w:sz w:val="32"/>
          <w:szCs w:val="32"/>
        </w:rPr>
        <w:t>【2021】71号）文件要求，建设高效节水建设面积1万亩，通过项目建设，有效改善项目区农田基础设施条件，提升耕地质量，</w:t>
      </w:r>
      <w:proofErr w:type="gramStart"/>
      <w:r>
        <w:rPr>
          <w:rStyle w:val="ad"/>
          <w:rFonts w:ascii="楷体" w:eastAsia="楷体" w:hAnsi="楷体" w:hint="eastAsia"/>
          <w:b w:val="0"/>
          <w:bCs w:val="0"/>
          <w:spacing w:val="-4"/>
          <w:sz w:val="32"/>
          <w:szCs w:val="32"/>
        </w:rPr>
        <w:t>通提高</w:t>
      </w:r>
      <w:proofErr w:type="gramEnd"/>
      <w:r>
        <w:rPr>
          <w:rStyle w:val="ad"/>
          <w:rFonts w:ascii="楷体" w:eastAsia="楷体" w:hAnsi="楷体" w:hint="eastAsia"/>
          <w:b w:val="0"/>
          <w:bCs w:val="0"/>
          <w:spacing w:val="-4"/>
          <w:sz w:val="32"/>
          <w:szCs w:val="32"/>
        </w:rPr>
        <w:t>粮食综合生产能力；提升农田灌溉排水能力。</w:t>
      </w:r>
      <w:r>
        <w:rPr>
          <w:rStyle w:val="ad"/>
          <w:rFonts w:ascii="楷体" w:eastAsia="楷体" w:hAnsi="楷体" w:hint="eastAsia"/>
          <w:b w:val="0"/>
          <w:bCs w:val="0"/>
          <w:spacing w:val="-4"/>
          <w:sz w:val="32"/>
          <w:szCs w:val="32"/>
        </w:rPr>
        <w:br/>
        <w:t>2.项目主要内容及实施情况</w:t>
      </w:r>
      <w:r>
        <w:rPr>
          <w:rStyle w:val="ad"/>
          <w:rFonts w:ascii="楷体" w:eastAsia="楷体" w:hAnsi="楷体" w:hint="eastAsia"/>
          <w:b w:val="0"/>
          <w:bCs w:val="0"/>
          <w:spacing w:val="-4"/>
          <w:sz w:val="32"/>
          <w:szCs w:val="32"/>
        </w:rPr>
        <w:br/>
        <w:t>本项目主要内容为:</w:t>
      </w:r>
      <w:r>
        <w:rPr>
          <w:rStyle w:val="ad"/>
          <w:rFonts w:ascii="楷体" w:eastAsia="楷体" w:hAnsi="楷体" w:hint="eastAsia"/>
          <w:b w:val="0"/>
          <w:bCs w:val="0"/>
          <w:spacing w:val="-4"/>
          <w:sz w:val="32"/>
          <w:szCs w:val="32"/>
        </w:rPr>
        <w:br/>
        <w:t>1. 呼图壁县大丰镇2022年0.67万亩高效节水建设项目</w:t>
      </w:r>
      <w:r>
        <w:rPr>
          <w:rStyle w:val="ad"/>
          <w:rFonts w:ascii="楷体" w:eastAsia="楷体" w:hAnsi="楷体" w:hint="eastAsia"/>
          <w:b w:val="0"/>
          <w:bCs w:val="0"/>
          <w:spacing w:val="-4"/>
          <w:sz w:val="32"/>
          <w:szCs w:val="32"/>
        </w:rPr>
        <w:br/>
        <w:t>排水灌溉工程：建设高效节水灌溉面积6707亩，含智慧农业自动化灌溉面积1397亩，其中新建地表水加压滴灌系统6个，新建首部系统沉砂池2座和系统管理房3座，安装首部加压过滤设备6套，铺设地埋PVC管道50.3公里，地面PE支管68.82公里，</w:t>
      </w:r>
      <w:proofErr w:type="gramStart"/>
      <w:r>
        <w:rPr>
          <w:rStyle w:val="ad"/>
          <w:rFonts w:ascii="楷体" w:eastAsia="楷体" w:hAnsi="楷体" w:hint="eastAsia"/>
          <w:b w:val="0"/>
          <w:bCs w:val="0"/>
          <w:spacing w:val="-4"/>
          <w:sz w:val="32"/>
          <w:szCs w:val="32"/>
        </w:rPr>
        <w:t>滴灌带</w:t>
      </w:r>
      <w:proofErr w:type="gramEnd"/>
      <w:r>
        <w:rPr>
          <w:rStyle w:val="ad"/>
          <w:rFonts w:ascii="楷体" w:eastAsia="楷体" w:hAnsi="楷体" w:hint="eastAsia"/>
          <w:b w:val="0"/>
          <w:bCs w:val="0"/>
          <w:spacing w:val="-4"/>
          <w:sz w:val="32"/>
          <w:szCs w:val="32"/>
        </w:rPr>
        <w:t>6390.8公里，配套检查井55座，排水井67座。 农田输配电工程：架设输电线路460米，安装变压器1套，配电箱6个。科技推广措施工程：新建耕地质量监测点1处。</w:t>
      </w:r>
      <w:r>
        <w:rPr>
          <w:rStyle w:val="ad"/>
          <w:rFonts w:ascii="楷体" w:eastAsia="楷体" w:hAnsi="楷体" w:hint="eastAsia"/>
          <w:b w:val="0"/>
          <w:bCs w:val="0"/>
          <w:spacing w:val="-4"/>
          <w:sz w:val="32"/>
          <w:szCs w:val="32"/>
        </w:rPr>
        <w:br/>
        <w:t>2. 呼图壁县五工台镇2022年0.34万亩高效节水建设项目</w:t>
      </w:r>
      <w:r>
        <w:rPr>
          <w:rStyle w:val="ad"/>
          <w:rFonts w:ascii="楷体" w:eastAsia="楷体" w:hAnsi="楷体" w:hint="eastAsia"/>
          <w:b w:val="0"/>
          <w:bCs w:val="0"/>
          <w:spacing w:val="-4"/>
          <w:sz w:val="32"/>
          <w:szCs w:val="32"/>
        </w:rPr>
        <w:br/>
        <w:t>排水灌溉工程：建设高效节水灌溉面积3369亩，其中新建地表水加压滴灌系统6个，新建首部系统沉砂池3座和系统管理房5座，安装首部加压过滤设备5套，铺设地埋PVC管道24.85公里，地面PE支管34.57公里，</w:t>
      </w:r>
      <w:proofErr w:type="gramStart"/>
      <w:r>
        <w:rPr>
          <w:rStyle w:val="ad"/>
          <w:rFonts w:ascii="楷体" w:eastAsia="楷体" w:hAnsi="楷体" w:hint="eastAsia"/>
          <w:b w:val="0"/>
          <w:bCs w:val="0"/>
          <w:spacing w:val="-4"/>
          <w:sz w:val="32"/>
          <w:szCs w:val="32"/>
        </w:rPr>
        <w:t>滴灌带</w:t>
      </w:r>
      <w:proofErr w:type="gramEnd"/>
      <w:r>
        <w:rPr>
          <w:rStyle w:val="ad"/>
          <w:rFonts w:ascii="楷体" w:eastAsia="楷体" w:hAnsi="楷体" w:hint="eastAsia"/>
          <w:b w:val="0"/>
          <w:bCs w:val="0"/>
          <w:spacing w:val="-4"/>
          <w:sz w:val="32"/>
          <w:szCs w:val="32"/>
        </w:rPr>
        <w:t>3210.2公里，配套检查井24座，排水井30座。农田输配电工程：架设输电线路50米，配电箱5个。</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本项目于2022年1月开始实施，截止2023年12月已全部完成，通过项目建设，有效改善项目区农田基础设施条件，提升耕地质量，</w:t>
      </w:r>
      <w:proofErr w:type="gramStart"/>
      <w:r>
        <w:rPr>
          <w:rStyle w:val="ad"/>
          <w:rFonts w:ascii="楷体" w:eastAsia="楷体" w:hAnsi="楷体" w:hint="eastAsia"/>
          <w:b w:val="0"/>
          <w:bCs w:val="0"/>
          <w:spacing w:val="-4"/>
          <w:sz w:val="32"/>
          <w:szCs w:val="32"/>
        </w:rPr>
        <w:t>通提高</w:t>
      </w:r>
      <w:proofErr w:type="gramEnd"/>
      <w:r>
        <w:rPr>
          <w:rStyle w:val="ad"/>
          <w:rFonts w:ascii="楷体" w:eastAsia="楷体" w:hAnsi="楷体" w:hint="eastAsia"/>
          <w:b w:val="0"/>
          <w:bCs w:val="0"/>
          <w:spacing w:val="-4"/>
          <w:sz w:val="32"/>
          <w:szCs w:val="32"/>
        </w:rPr>
        <w:t>粮食综合生产能力；提升农田灌溉排水能力。</w:t>
      </w:r>
      <w:r>
        <w:rPr>
          <w:rStyle w:val="ad"/>
          <w:rFonts w:ascii="楷体" w:eastAsia="楷体" w:hAnsi="楷体" w:hint="eastAsia"/>
          <w:b w:val="0"/>
          <w:bCs w:val="0"/>
          <w:spacing w:val="-4"/>
          <w:sz w:val="32"/>
          <w:szCs w:val="32"/>
        </w:rPr>
        <w:br/>
        <w:t>3.项目实施主体</w:t>
      </w:r>
      <w:r>
        <w:rPr>
          <w:rStyle w:val="ad"/>
          <w:rFonts w:ascii="楷体" w:eastAsia="楷体" w:hAnsi="楷体" w:hint="eastAsia"/>
          <w:b w:val="0"/>
          <w:bCs w:val="0"/>
          <w:spacing w:val="-4"/>
          <w:sz w:val="32"/>
          <w:szCs w:val="32"/>
        </w:rPr>
        <w:br/>
        <w:t>2022年高标准农田建设项目的实施主体为呼图壁县农业农村局。2022年高标准农田建设项目预算金额905万元，实际到位905万元，实际支出905万元，预算执行率为100%。</w:t>
      </w:r>
    </w:p>
    <w:p w14:paraId="0AC06452"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11D556BD"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1.总体目标（根据实际设定总体目标填列）</w:t>
      </w:r>
      <w:r>
        <w:rPr>
          <w:rStyle w:val="ad"/>
          <w:rFonts w:ascii="楷体" w:eastAsia="楷体" w:hAnsi="楷体" w:hint="eastAsia"/>
          <w:b w:val="0"/>
          <w:bCs w:val="0"/>
          <w:spacing w:val="-4"/>
          <w:sz w:val="32"/>
          <w:szCs w:val="32"/>
        </w:rPr>
        <w:br/>
        <w:t>有效改善项目区农田基础设施条件，提升耕地质量，</w:t>
      </w:r>
      <w:proofErr w:type="gramStart"/>
      <w:r>
        <w:rPr>
          <w:rStyle w:val="ad"/>
          <w:rFonts w:ascii="楷体" w:eastAsia="楷体" w:hAnsi="楷体" w:hint="eastAsia"/>
          <w:b w:val="0"/>
          <w:bCs w:val="0"/>
          <w:spacing w:val="-4"/>
          <w:sz w:val="32"/>
          <w:szCs w:val="32"/>
        </w:rPr>
        <w:t>通提高</w:t>
      </w:r>
      <w:proofErr w:type="gramEnd"/>
      <w:r>
        <w:rPr>
          <w:rStyle w:val="ad"/>
          <w:rFonts w:ascii="楷体" w:eastAsia="楷体" w:hAnsi="楷体" w:hint="eastAsia"/>
          <w:b w:val="0"/>
          <w:bCs w:val="0"/>
          <w:spacing w:val="-4"/>
          <w:sz w:val="32"/>
          <w:szCs w:val="32"/>
        </w:rPr>
        <w:t>粮食综合生产能力；提升农田灌溉排水能力。使受益群体达到95%以上。</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ad"/>
          <w:rFonts w:ascii="楷体" w:eastAsia="楷体" w:hAnsi="楷体" w:hint="eastAsia"/>
          <w:b w:val="0"/>
          <w:bCs w:val="0"/>
          <w:spacing w:val="-4"/>
          <w:sz w:val="32"/>
          <w:szCs w:val="32"/>
        </w:rPr>
        <w:br/>
        <w:t>项目产出目标</w:t>
      </w:r>
      <w:r>
        <w:rPr>
          <w:rStyle w:val="ad"/>
          <w:rFonts w:ascii="楷体" w:eastAsia="楷体" w:hAnsi="楷体" w:hint="eastAsia"/>
          <w:b w:val="0"/>
          <w:bCs w:val="0"/>
          <w:spacing w:val="-4"/>
          <w:sz w:val="32"/>
          <w:szCs w:val="32"/>
        </w:rPr>
        <w:br/>
        <w:t>数量指标</w:t>
      </w:r>
      <w:r>
        <w:rPr>
          <w:rStyle w:val="ad"/>
          <w:rFonts w:ascii="楷体" w:eastAsia="楷体" w:hAnsi="楷体" w:hint="eastAsia"/>
          <w:b w:val="0"/>
          <w:bCs w:val="0"/>
          <w:spacing w:val="-4"/>
          <w:sz w:val="32"/>
          <w:szCs w:val="32"/>
        </w:rPr>
        <w:br/>
        <w:t xml:space="preserve"> “高效节水灌溉工程面积（亩）”指标，预期指标值为“10000亩”； </w:t>
      </w:r>
      <w:r>
        <w:rPr>
          <w:rStyle w:val="ad"/>
          <w:rFonts w:ascii="楷体" w:eastAsia="楷体" w:hAnsi="楷体" w:hint="eastAsia"/>
          <w:b w:val="0"/>
          <w:bCs w:val="0"/>
          <w:spacing w:val="-4"/>
          <w:sz w:val="32"/>
          <w:szCs w:val="32"/>
        </w:rPr>
        <w:br/>
        <w:t>质量指标</w:t>
      </w:r>
      <w:r>
        <w:rPr>
          <w:rStyle w:val="ad"/>
          <w:rFonts w:ascii="楷体" w:eastAsia="楷体" w:hAnsi="楷体" w:hint="eastAsia"/>
          <w:b w:val="0"/>
          <w:bCs w:val="0"/>
          <w:spacing w:val="-4"/>
          <w:sz w:val="32"/>
          <w:szCs w:val="32"/>
        </w:rPr>
        <w:br/>
        <w:t>“ 项目验收合格率（%）”指标，预期指标值为“&gt;=95%”；</w:t>
      </w:r>
      <w:r>
        <w:rPr>
          <w:rStyle w:val="ad"/>
          <w:rFonts w:ascii="楷体" w:eastAsia="楷体" w:hAnsi="楷体" w:hint="eastAsia"/>
          <w:b w:val="0"/>
          <w:bCs w:val="0"/>
          <w:spacing w:val="-4"/>
          <w:sz w:val="32"/>
          <w:szCs w:val="32"/>
        </w:rPr>
        <w:br/>
        <w:t>时效指标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 完成时限”指标，预期指标值为“ &lt;=2年”；</w:t>
      </w:r>
      <w:r>
        <w:rPr>
          <w:rStyle w:val="ad"/>
          <w:rFonts w:ascii="楷体" w:eastAsia="楷体" w:hAnsi="楷体" w:hint="eastAsia"/>
          <w:b w:val="0"/>
          <w:bCs w:val="0"/>
          <w:spacing w:val="-4"/>
          <w:sz w:val="32"/>
          <w:szCs w:val="32"/>
        </w:rPr>
        <w:br/>
        <w:t>成本指标</w:t>
      </w:r>
      <w:r>
        <w:rPr>
          <w:rStyle w:val="ad"/>
          <w:rFonts w:ascii="楷体" w:eastAsia="楷体" w:hAnsi="楷体" w:hint="eastAsia"/>
          <w:b w:val="0"/>
          <w:bCs w:val="0"/>
          <w:spacing w:val="-4"/>
          <w:sz w:val="32"/>
          <w:szCs w:val="32"/>
        </w:rPr>
        <w:br/>
        <w:t>“亩均投资”指标，预期指标值为“&gt;=1200元”；</w:t>
      </w:r>
      <w:r>
        <w:rPr>
          <w:rStyle w:val="ad"/>
          <w:rFonts w:ascii="楷体" w:eastAsia="楷体" w:hAnsi="楷体" w:hint="eastAsia"/>
          <w:b w:val="0"/>
          <w:bCs w:val="0"/>
          <w:spacing w:val="-4"/>
          <w:sz w:val="32"/>
          <w:szCs w:val="32"/>
        </w:rPr>
        <w:br/>
        <w:t>（2）项目效益目标</w:t>
      </w:r>
      <w:r>
        <w:rPr>
          <w:rStyle w:val="ad"/>
          <w:rFonts w:ascii="楷体" w:eastAsia="楷体" w:hAnsi="楷体" w:hint="eastAsia"/>
          <w:b w:val="0"/>
          <w:bCs w:val="0"/>
          <w:spacing w:val="-4"/>
          <w:sz w:val="32"/>
          <w:szCs w:val="32"/>
        </w:rPr>
        <w:br/>
        <w:t>①社会效益指标</w:t>
      </w:r>
      <w:r>
        <w:rPr>
          <w:rStyle w:val="ad"/>
          <w:rFonts w:ascii="楷体" w:eastAsia="楷体" w:hAnsi="楷体" w:hint="eastAsia"/>
          <w:b w:val="0"/>
          <w:bCs w:val="0"/>
          <w:spacing w:val="-4"/>
          <w:sz w:val="32"/>
          <w:szCs w:val="32"/>
        </w:rPr>
        <w:br/>
        <w:t>“粮食综合生产能力”指标，预期指标值为“明显提升”；</w:t>
      </w:r>
      <w:r>
        <w:rPr>
          <w:rStyle w:val="ad"/>
          <w:rFonts w:ascii="楷体" w:eastAsia="楷体" w:hAnsi="楷体" w:hint="eastAsia"/>
          <w:b w:val="0"/>
          <w:bCs w:val="0"/>
          <w:spacing w:val="-4"/>
          <w:sz w:val="32"/>
          <w:szCs w:val="32"/>
        </w:rPr>
        <w:br/>
        <w:t>“田间道路通达率”指标，预期指标值为“100%”；</w:t>
      </w:r>
      <w:r>
        <w:rPr>
          <w:rStyle w:val="ad"/>
          <w:rFonts w:ascii="楷体" w:eastAsia="楷体" w:hAnsi="楷体" w:hint="eastAsia"/>
          <w:b w:val="0"/>
          <w:bCs w:val="0"/>
          <w:spacing w:val="-4"/>
          <w:sz w:val="32"/>
          <w:szCs w:val="32"/>
        </w:rPr>
        <w:br/>
        <w:t>③生态效益指标</w:t>
      </w:r>
      <w:r>
        <w:rPr>
          <w:rStyle w:val="ad"/>
          <w:rFonts w:ascii="楷体" w:eastAsia="楷体" w:hAnsi="楷体" w:hint="eastAsia"/>
          <w:b w:val="0"/>
          <w:bCs w:val="0"/>
          <w:spacing w:val="-4"/>
          <w:sz w:val="32"/>
          <w:szCs w:val="32"/>
        </w:rPr>
        <w:br/>
        <w:t>“耕地质量”指标，预期指标值为“逐步提升”；</w:t>
      </w:r>
      <w:r>
        <w:rPr>
          <w:rStyle w:val="ad"/>
          <w:rFonts w:ascii="楷体" w:eastAsia="楷体" w:hAnsi="楷体" w:hint="eastAsia"/>
          <w:b w:val="0"/>
          <w:bCs w:val="0"/>
          <w:spacing w:val="-4"/>
          <w:sz w:val="32"/>
          <w:szCs w:val="32"/>
        </w:rPr>
        <w:br/>
        <w:t>④可持续影响指标</w:t>
      </w:r>
      <w:r>
        <w:rPr>
          <w:rStyle w:val="ad"/>
          <w:rFonts w:ascii="楷体" w:eastAsia="楷体" w:hAnsi="楷体" w:hint="eastAsia"/>
          <w:b w:val="0"/>
          <w:bCs w:val="0"/>
          <w:spacing w:val="-4"/>
          <w:sz w:val="32"/>
          <w:szCs w:val="32"/>
        </w:rPr>
        <w:br/>
        <w:t>“农业种植结构”指标，预期指标值为“进一步优化”；</w:t>
      </w:r>
      <w:r>
        <w:rPr>
          <w:rStyle w:val="ad"/>
          <w:rFonts w:ascii="楷体" w:eastAsia="楷体" w:hAnsi="楷体" w:hint="eastAsia"/>
          <w:b w:val="0"/>
          <w:bCs w:val="0"/>
          <w:spacing w:val="-4"/>
          <w:sz w:val="32"/>
          <w:szCs w:val="32"/>
        </w:rPr>
        <w:br/>
        <w:t>（3）相关满意</w:t>
      </w:r>
      <w:proofErr w:type="gramStart"/>
      <w:r>
        <w:rPr>
          <w:rStyle w:val="ad"/>
          <w:rFonts w:ascii="楷体" w:eastAsia="楷体" w:hAnsi="楷体" w:hint="eastAsia"/>
          <w:b w:val="0"/>
          <w:bCs w:val="0"/>
          <w:spacing w:val="-4"/>
          <w:sz w:val="32"/>
          <w:szCs w:val="32"/>
        </w:rPr>
        <w:t>度目标</w:t>
      </w:r>
      <w:proofErr w:type="gramEnd"/>
      <w:r>
        <w:rPr>
          <w:rStyle w:val="ad"/>
          <w:rFonts w:ascii="楷体" w:eastAsia="楷体" w:hAnsi="楷体" w:hint="eastAsia"/>
          <w:b w:val="0"/>
          <w:bCs w:val="0"/>
          <w:spacing w:val="-4"/>
          <w:sz w:val="32"/>
          <w:szCs w:val="32"/>
        </w:rPr>
        <w:br/>
        <w:t>满意度指标</w:t>
      </w:r>
      <w:r>
        <w:rPr>
          <w:rStyle w:val="ad"/>
          <w:rFonts w:ascii="楷体" w:eastAsia="楷体" w:hAnsi="楷体" w:hint="eastAsia"/>
          <w:b w:val="0"/>
          <w:bCs w:val="0"/>
          <w:spacing w:val="-4"/>
          <w:sz w:val="32"/>
          <w:szCs w:val="32"/>
        </w:rPr>
        <w:br/>
        <w:t>“服务对象满意度”指标，预期指标值为“90%”；</w:t>
      </w:r>
    </w:p>
    <w:p w14:paraId="406D45EF"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3B20C149"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72A3D0B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1.绩效评价的目的</w:t>
      </w:r>
      <w:r>
        <w:rPr>
          <w:rStyle w:val="ad"/>
          <w:rFonts w:ascii="楷体" w:eastAsia="楷体" w:hAnsi="楷体" w:hint="eastAsia"/>
          <w:b w:val="0"/>
          <w:bCs w:val="0"/>
          <w:spacing w:val="-4"/>
          <w:sz w:val="32"/>
          <w:szCs w:val="32"/>
        </w:rPr>
        <w:br/>
        <w:t>本次通过开展部门项目支出绩效评价，旨在强化部门和资金使用单位的绩效意识，全面了解该项目预算编制合理性、资金使用合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2.绩效评价的对象和范围</w:t>
      </w:r>
      <w:r>
        <w:rPr>
          <w:rStyle w:val="ad"/>
          <w:rFonts w:ascii="楷体" w:eastAsia="楷体" w:hAnsi="楷体" w:hint="eastAsia"/>
          <w:b w:val="0"/>
          <w:bCs w:val="0"/>
          <w:spacing w:val="-4"/>
          <w:sz w:val="32"/>
          <w:szCs w:val="32"/>
        </w:rPr>
        <w:br/>
        <w:t>本次绩效评价遵循财政部《关于印发&lt;项目支出绩效评价管理办法&gt;的通知》（财预〔2020〕10号）以及自治区财政厅《自治区</w:t>
      </w:r>
      <w:r>
        <w:rPr>
          <w:rStyle w:val="ad"/>
          <w:rFonts w:ascii="楷体" w:eastAsia="楷体" w:hAnsi="楷体" w:hint="eastAsia"/>
          <w:b w:val="0"/>
          <w:bCs w:val="0"/>
          <w:spacing w:val="-4"/>
          <w:sz w:val="32"/>
          <w:szCs w:val="32"/>
        </w:rPr>
        <w:lastRenderedPageBreak/>
        <w:t>财政支出绩效评价管理暂行办法》（新财预〔2018〕189号）等文件规定，对2022年度我单位实施的，2022年高标准农田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18B6D27" w14:textId="77777777" w:rsidR="0012073C" w:rsidRDefault="009A063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2CE73521"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1.绩效评价原则</w:t>
      </w:r>
      <w:r>
        <w:rPr>
          <w:rStyle w:val="ad"/>
          <w:rFonts w:ascii="楷体" w:eastAsia="楷体" w:hAnsi="楷体" w:hint="eastAsia"/>
          <w:b w:val="0"/>
          <w:bCs w:val="0"/>
          <w:spacing w:val="-4"/>
          <w:sz w:val="32"/>
          <w:szCs w:val="32"/>
        </w:rPr>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高标准农田建设项目实际开展情况，运用定量和定性分析相结合的方法，总结经验做法，反思项目实施和管理中的问题，以切实提升财政资金管理的科学化、规范化和精细化水平。</w:t>
      </w:r>
      <w:r>
        <w:rPr>
          <w:rStyle w:val="ad"/>
          <w:rFonts w:ascii="楷体" w:eastAsia="楷体" w:hAnsi="楷体" w:hint="eastAsia"/>
          <w:b w:val="0"/>
          <w:bCs w:val="0"/>
          <w:spacing w:val="-4"/>
          <w:sz w:val="32"/>
          <w:szCs w:val="32"/>
        </w:rPr>
        <w:br/>
        <w:t>根据以上原则，绩效评价遵循如下具体要求：</w:t>
      </w:r>
      <w:r>
        <w:rPr>
          <w:rStyle w:val="ad"/>
          <w:rFonts w:ascii="楷体" w:eastAsia="楷体" w:hAnsi="楷体" w:hint="eastAsia"/>
          <w:b w:val="0"/>
          <w:bCs w:val="0"/>
          <w:spacing w:val="-4"/>
          <w:sz w:val="32"/>
          <w:szCs w:val="32"/>
        </w:rPr>
        <w:br/>
        <w:t>（1）在数据采集时，采取客观数据主管部门审查、社会中介组织复查与问卷调查相结合的形式，以保证各项指标的真实性。</w:t>
      </w:r>
      <w:r>
        <w:rPr>
          <w:rStyle w:val="ad"/>
          <w:rFonts w:ascii="楷体" w:eastAsia="楷体" w:hAnsi="楷体" w:hint="eastAsia"/>
          <w:b w:val="0"/>
          <w:bCs w:val="0"/>
          <w:spacing w:val="-4"/>
          <w:sz w:val="32"/>
          <w:szCs w:val="32"/>
        </w:rPr>
        <w:br/>
        <w:t>（2）保证评价结果的真实性、公正性，提高评价报告的公信力。</w:t>
      </w:r>
      <w:r>
        <w:rPr>
          <w:rStyle w:val="ad"/>
          <w:rFonts w:ascii="楷体" w:eastAsia="楷体" w:hAnsi="楷体" w:hint="eastAsia"/>
          <w:b w:val="0"/>
          <w:bCs w:val="0"/>
          <w:spacing w:val="-4"/>
          <w:sz w:val="32"/>
          <w:szCs w:val="32"/>
        </w:rPr>
        <w:br/>
        <w:t>（3）绩效评价报告简明扼要，除对绩效评价的过程、结果描述外，还总结经验、指出问题，并就共性问题提出可操作性改进建议。</w:t>
      </w:r>
      <w:r>
        <w:rPr>
          <w:rStyle w:val="ad"/>
          <w:rFonts w:ascii="楷体" w:eastAsia="楷体" w:hAnsi="楷体" w:hint="eastAsia"/>
          <w:b w:val="0"/>
          <w:bCs w:val="0"/>
          <w:spacing w:val="-4"/>
          <w:sz w:val="32"/>
          <w:szCs w:val="32"/>
        </w:rPr>
        <w:br/>
        <w:t>2.绩效评价指标体系及绩效评价标准</w:t>
      </w:r>
      <w:r>
        <w:rPr>
          <w:rStyle w:val="ad"/>
          <w:rFonts w:ascii="楷体" w:eastAsia="楷体" w:hAnsi="楷体" w:hint="eastAsia"/>
          <w:b w:val="0"/>
          <w:bCs w:val="0"/>
          <w:spacing w:val="-4"/>
          <w:sz w:val="32"/>
          <w:szCs w:val="32"/>
        </w:rPr>
        <w:br/>
        <w:t>绩效评价指标体系根据财政部《关于印发&lt;项目支出绩效评价管</w:t>
      </w:r>
      <w:r>
        <w:rPr>
          <w:rStyle w:val="ad"/>
          <w:rFonts w:ascii="楷体" w:eastAsia="楷体" w:hAnsi="楷体" w:hint="eastAsia"/>
          <w:b w:val="0"/>
          <w:bCs w:val="0"/>
          <w:spacing w:val="-4"/>
          <w:sz w:val="32"/>
          <w:szCs w:val="32"/>
        </w:rPr>
        <w:lastRenderedPageBreak/>
        <w:t>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ad"/>
          <w:rFonts w:ascii="楷体" w:eastAsia="楷体" w:hAnsi="楷体" w:hint="eastAsia"/>
          <w:b w:val="0"/>
          <w:bCs w:val="0"/>
          <w:spacing w:val="-4"/>
          <w:sz w:val="32"/>
          <w:szCs w:val="32"/>
        </w:rPr>
        <w:br/>
        <w:t>一级指标为：决策、过程、产出、效益。</w:t>
      </w:r>
      <w:r>
        <w:rPr>
          <w:rStyle w:val="ad"/>
          <w:rFonts w:ascii="楷体" w:eastAsia="楷体" w:hAnsi="楷体" w:hint="eastAsia"/>
          <w:b w:val="0"/>
          <w:bCs w:val="0"/>
          <w:spacing w:val="-4"/>
          <w:sz w:val="32"/>
          <w:szCs w:val="32"/>
        </w:rPr>
        <w:br/>
        <w:t>二级指标为：项目立项、绩效目标、资金投入、资金管理、组织实施、产出数量、产出质量、产出时效、产出成本、项目效益。</w:t>
      </w:r>
      <w:r>
        <w:rPr>
          <w:rStyle w:val="ad"/>
          <w:rFonts w:ascii="楷体" w:eastAsia="楷体" w:hAnsi="楷体" w:hint="eastAsia"/>
          <w:b w:val="0"/>
          <w:bCs w:val="0"/>
          <w:spacing w:val="-4"/>
          <w:sz w:val="32"/>
          <w:szCs w:val="32"/>
        </w:rPr>
        <w:br/>
        <w:t>三级指标为：立项依据充分性、立项程序规范性、绩效目标合理性、绩效指标明确性、预算编制科学性、资金分配合理性、资金到位率、预算执行率、资金使用合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性、管理制度健全性、制度执行有效性、新建高标准农田面积、项目验收合格率、完成及时性、亩均投入标准、社会效益、服务对象满意度。</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本次评价采取定量与定性评价相结合的方式，采用比较法、公众评判法对项目实施过程以及预期绩效目标完成情况进行全面、系统的评价，总分由各项指标得分汇总形成。</w:t>
      </w:r>
      <w:r>
        <w:rPr>
          <w:rStyle w:val="ad"/>
          <w:rFonts w:ascii="楷体" w:eastAsia="楷体" w:hAnsi="楷体" w:hint="eastAsia"/>
          <w:b w:val="0"/>
          <w:bCs w:val="0"/>
          <w:spacing w:val="-4"/>
          <w:sz w:val="32"/>
          <w:szCs w:val="32"/>
        </w:rPr>
        <w:b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ad"/>
          <w:rFonts w:ascii="楷体" w:eastAsia="楷体" w:hAnsi="楷体" w:hint="eastAsia"/>
          <w:b w:val="0"/>
          <w:bCs w:val="0"/>
          <w:spacing w:val="-4"/>
          <w:sz w:val="32"/>
          <w:szCs w:val="32"/>
        </w:rPr>
        <w:br/>
        <w:t>公众评判法：</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CEE0329" w14:textId="77777777" w:rsidR="0012073C" w:rsidRDefault="009A063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11FC2360"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第一阶段：前期准备。</w:t>
      </w:r>
      <w:r>
        <w:rPr>
          <w:rStyle w:val="ad"/>
          <w:rFonts w:ascii="楷体" w:eastAsia="楷体" w:hAnsi="楷体"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d"/>
          <w:rFonts w:ascii="楷体" w:eastAsia="楷体" w:hAnsi="楷体" w:hint="eastAsia"/>
          <w:b w:val="0"/>
          <w:bCs w:val="0"/>
          <w:spacing w:val="-4"/>
          <w:sz w:val="32"/>
          <w:szCs w:val="32"/>
        </w:rPr>
        <w:br/>
        <w:t>杨欲峰（呼图壁县农业农村局党组书记）</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组长，绩效评价工作职责为检查项目绩效指标完成情况、审定项目支出绩效评价结果及项目支出绩效评价报告。</w:t>
      </w:r>
      <w:r>
        <w:rPr>
          <w:rStyle w:val="ad"/>
          <w:rFonts w:ascii="楷体" w:eastAsia="楷体" w:hAnsi="楷体" w:hint="eastAsia"/>
          <w:b w:val="0"/>
          <w:bCs w:val="0"/>
          <w:spacing w:val="-4"/>
          <w:sz w:val="32"/>
          <w:szCs w:val="32"/>
        </w:rPr>
        <w:br/>
        <w:t>王忠海（呼图壁县农业农村局党组副书记，局长）</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副组长，绩效评价工作职责为组织和协调项目工作人员采取实地调查、资料检查等方式，核实项目绩效指标完成情况；组织受益对象对项目工作进行评价等。</w:t>
      </w:r>
      <w:r>
        <w:rPr>
          <w:rStyle w:val="ad"/>
          <w:rFonts w:ascii="楷体" w:eastAsia="楷体" w:hAnsi="楷体" w:hint="eastAsia"/>
          <w:b w:val="0"/>
          <w:bCs w:val="0"/>
          <w:spacing w:val="-4"/>
          <w:sz w:val="32"/>
          <w:szCs w:val="32"/>
        </w:rPr>
        <w:br/>
        <w:t>张振锋（呼图壁县农业农村局干部）</w:t>
      </w:r>
      <w:proofErr w:type="gramStart"/>
      <w:r>
        <w:rPr>
          <w:rStyle w:val="ad"/>
          <w:rFonts w:ascii="楷体" w:eastAsia="楷体" w:hAnsi="楷体" w:hint="eastAsia"/>
          <w:b w:val="0"/>
          <w:bCs w:val="0"/>
          <w:spacing w:val="-4"/>
          <w:sz w:val="32"/>
          <w:szCs w:val="32"/>
        </w:rPr>
        <w:t>任评价组</w:t>
      </w:r>
      <w:proofErr w:type="gramEnd"/>
      <w:r>
        <w:rPr>
          <w:rStyle w:val="ad"/>
          <w:rFonts w:ascii="楷体" w:eastAsia="楷体" w:hAnsi="楷体" w:hint="eastAsia"/>
          <w:b w:val="0"/>
          <w:bCs w:val="0"/>
          <w:spacing w:val="-4"/>
          <w:sz w:val="32"/>
          <w:szCs w:val="32"/>
        </w:rPr>
        <w:t>成员，绩效评价工作职责为做好项目支出绩效评价工作的沟通协调工作，对项目实施情况进行实地调查，编写项目支出绩效评价报告。</w:t>
      </w:r>
      <w:r>
        <w:rPr>
          <w:rStyle w:val="ad"/>
          <w:rFonts w:ascii="楷体" w:eastAsia="楷体" w:hAnsi="楷体" w:hint="eastAsia"/>
          <w:b w:val="0"/>
          <w:bCs w:val="0"/>
          <w:spacing w:val="-4"/>
          <w:sz w:val="32"/>
          <w:szCs w:val="32"/>
        </w:rPr>
        <w:br/>
        <w:t>第二阶段：组织实施。</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通过实地调研、查阅资料等方式，采用综合分析法对项目的决策、管理、绩效进行的综合评价分析。</w:t>
      </w:r>
      <w:r>
        <w:rPr>
          <w:rStyle w:val="ad"/>
          <w:rFonts w:ascii="楷体" w:eastAsia="楷体" w:hAnsi="楷体" w:hint="eastAsia"/>
          <w:b w:val="0"/>
          <w:bCs w:val="0"/>
          <w:spacing w:val="-4"/>
          <w:sz w:val="32"/>
          <w:szCs w:val="32"/>
        </w:rPr>
        <w:br/>
        <w:t>第三阶段：分析评价。</w:t>
      </w:r>
      <w:r>
        <w:rPr>
          <w:rStyle w:val="ad"/>
          <w:rFonts w:ascii="楷体" w:eastAsia="楷体" w:hAnsi="楷体" w:hint="eastAsia"/>
          <w:b w:val="0"/>
          <w:bCs w:val="0"/>
          <w:spacing w:val="-4"/>
          <w:sz w:val="32"/>
          <w:szCs w:val="32"/>
        </w:rPr>
        <w:br/>
        <w:t>首先按照指标体系进行定量、定性分析。其次开展量化打分、综</w:t>
      </w:r>
      <w:r>
        <w:rPr>
          <w:rStyle w:val="ad"/>
          <w:rFonts w:ascii="楷体" w:eastAsia="楷体" w:hAnsi="楷体" w:hint="eastAsia"/>
          <w:b w:val="0"/>
          <w:bCs w:val="0"/>
          <w:spacing w:val="-4"/>
          <w:sz w:val="32"/>
          <w:szCs w:val="32"/>
        </w:rPr>
        <w:lastRenderedPageBreak/>
        <w:t>合评价工作，形成初步评价结论。最后归纳整体项目情况与存在问题，撰写部门绩效评价报告。</w:t>
      </w:r>
      <w:r>
        <w:rPr>
          <w:rStyle w:val="ad"/>
          <w:rFonts w:ascii="楷体" w:eastAsia="楷体" w:hAnsi="楷体" w:hint="eastAsia"/>
          <w:b w:val="0"/>
          <w:bCs w:val="0"/>
          <w:spacing w:val="-4"/>
          <w:sz w:val="32"/>
          <w:szCs w:val="32"/>
        </w:rPr>
        <w:br/>
        <w:t>第四阶段：撰写与提交评价报告</w:t>
      </w:r>
      <w:r>
        <w:rPr>
          <w:rStyle w:val="ad"/>
          <w:rFonts w:ascii="楷体" w:eastAsia="楷体" w:hAnsi="楷体" w:hint="eastAsia"/>
          <w:b w:val="0"/>
          <w:bCs w:val="0"/>
          <w:spacing w:val="-4"/>
          <w:sz w:val="32"/>
          <w:szCs w:val="32"/>
        </w:rPr>
        <w:br/>
        <w:t>项目撰写绩效评价报告，按照财政局大平台绩效系统中统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w:t>
      </w:r>
      <w:r>
        <w:rPr>
          <w:rStyle w:val="ad"/>
          <w:rFonts w:ascii="楷体" w:eastAsia="楷体" w:hAnsi="楷体" w:hint="eastAsia"/>
          <w:b w:val="0"/>
          <w:bCs w:val="0"/>
          <w:spacing w:val="-4"/>
          <w:sz w:val="32"/>
          <w:szCs w:val="32"/>
        </w:rPr>
        <w:br/>
        <w:t>第五阶段：归集档案</w:t>
      </w:r>
      <w:r>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10E5C76F" w14:textId="77777777" w:rsidR="0012073C" w:rsidRDefault="009A063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5A20B195"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（一）综合评价情况</w:t>
      </w:r>
      <w:r>
        <w:rPr>
          <w:rStyle w:val="ad"/>
          <w:rFonts w:ascii="楷体" w:eastAsia="楷体" w:hAnsi="楷体" w:hint="eastAsia"/>
          <w:b w:val="0"/>
          <w:bCs w:val="0"/>
          <w:spacing w:val="-4"/>
          <w:sz w:val="32"/>
          <w:szCs w:val="32"/>
        </w:rPr>
        <w:br/>
        <w:t>通过2022年高标准农田建设项目的实施，通过项目建设，有效改善项目区农田基础设施条件，提升耕地质量，通告粮食综合生产能力；新建高效节水灌溉面积，提升农田灌溉排水和节能能力。该项目预算执行率达100%，项目预期绩效目标及各项具体指标均已全部达成。</w:t>
      </w:r>
      <w:r>
        <w:rPr>
          <w:rStyle w:val="ad"/>
          <w:rFonts w:ascii="楷体" w:eastAsia="楷体" w:hAnsi="楷体" w:hint="eastAsia"/>
          <w:b w:val="0"/>
          <w:bCs w:val="0"/>
          <w:spacing w:val="-4"/>
          <w:sz w:val="32"/>
          <w:szCs w:val="32"/>
        </w:rPr>
        <w:br/>
        <w:t>（二）综合评价结论</w:t>
      </w:r>
      <w:r>
        <w:rPr>
          <w:rStyle w:val="ad"/>
          <w:rFonts w:ascii="楷体" w:eastAsia="楷体" w:hAnsi="楷体" w:hint="eastAsia"/>
          <w:b w:val="0"/>
          <w:bCs w:val="0"/>
          <w:spacing w:val="-4"/>
          <w:sz w:val="32"/>
          <w:szCs w:val="32"/>
        </w:rPr>
        <w:br/>
        <w:t>本次评价采取定量与定性评价相结合的方式，对2022年高标准农田建设项目的绩效目标和各项具体绩效指标实现情况进行了客观评价，最终评分为97分。绩效评级为“优秀”，具体得分情况为：项目决策情况20分、项目过程20分、项目产出27分、项目效益30分</w:t>
      </w:r>
    </w:p>
    <w:p w14:paraId="33498D2D" w14:textId="77777777" w:rsidR="0012073C" w:rsidRDefault="009A063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7B9CE57"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1E2DB507" w14:textId="77777777" w:rsidR="0012073C" w:rsidRDefault="009A0637">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项目决策类指标从项目立项、绩效目标和资金投入三个方面</w:t>
      </w:r>
      <w:r>
        <w:rPr>
          <w:rStyle w:val="ad"/>
          <w:rFonts w:ascii="楷体" w:eastAsia="楷体" w:hAnsi="楷体" w:hint="eastAsia"/>
          <w:b w:val="0"/>
          <w:bCs w:val="0"/>
          <w:spacing w:val="-4"/>
          <w:sz w:val="32"/>
          <w:szCs w:val="32"/>
        </w:rPr>
        <w:lastRenderedPageBreak/>
        <w:t>评价项目前期准备工作，权重分值为 20 分，本项目实际得分20分，得分率为100%。具体各项指标得分如下：</w:t>
      </w:r>
      <w:r>
        <w:rPr>
          <w:rStyle w:val="ad"/>
          <w:rFonts w:ascii="楷体" w:eastAsia="楷体" w:hAnsi="楷体" w:hint="eastAsia"/>
          <w:b w:val="0"/>
          <w:bCs w:val="0"/>
          <w:spacing w:val="-4"/>
          <w:sz w:val="32"/>
          <w:szCs w:val="32"/>
        </w:rPr>
        <w:br/>
        <w:t>1.立项依据充分性：项目立项符合国家法律法规、自治区和地区行业发展规划和政策要求，属于本部门履职所需。根据评分标准，该指标3分，得3分。</w:t>
      </w:r>
      <w:r>
        <w:rPr>
          <w:rStyle w:val="ad"/>
          <w:rFonts w:ascii="楷体" w:eastAsia="楷体" w:hAnsi="楷体" w:hint="eastAsia"/>
          <w:b w:val="0"/>
          <w:bCs w:val="0"/>
          <w:spacing w:val="-4"/>
          <w:sz w:val="32"/>
          <w:szCs w:val="32"/>
        </w:rPr>
        <w:br/>
        <w:t>2.立项程序规范性：根据评分标准，该指标2分，得2分。</w:t>
      </w:r>
      <w:r>
        <w:rPr>
          <w:rStyle w:val="ad"/>
          <w:rFonts w:ascii="楷体" w:eastAsia="楷体" w:hAnsi="楷体" w:hint="eastAsia"/>
          <w:b w:val="0"/>
          <w:bCs w:val="0"/>
          <w:spacing w:val="-4"/>
          <w:sz w:val="32"/>
          <w:szCs w:val="32"/>
        </w:rPr>
        <w:br/>
        <w:t>3.绩效目标合理性：本项目制定了项目支出绩效目标，明确了项目总体思路及总目标、并对项目任务进行了详细分解，对目标进行了细化。根据评分标准，该指标3分，得3分。</w:t>
      </w:r>
      <w:r>
        <w:rPr>
          <w:rStyle w:val="ad"/>
          <w:rFonts w:ascii="楷体" w:eastAsia="楷体" w:hAnsi="楷体" w:hint="eastAsia"/>
          <w:b w:val="0"/>
          <w:bCs w:val="0"/>
          <w:spacing w:val="-4"/>
          <w:sz w:val="32"/>
          <w:szCs w:val="32"/>
        </w:rPr>
        <w:br/>
        <w:t>4.绩效指标明确性：本项目已将项目绩效目标细化分解为具体的绩效指标，并通过清晰、可衡量的指标</w:t>
      </w:r>
      <w:proofErr w:type="gramStart"/>
      <w:r>
        <w:rPr>
          <w:rStyle w:val="ad"/>
          <w:rFonts w:ascii="楷体" w:eastAsia="楷体" w:hAnsi="楷体" w:hint="eastAsia"/>
          <w:b w:val="0"/>
          <w:bCs w:val="0"/>
          <w:spacing w:val="-4"/>
          <w:sz w:val="32"/>
          <w:szCs w:val="32"/>
        </w:rPr>
        <w:t>值予以</w:t>
      </w:r>
      <w:proofErr w:type="gramEnd"/>
      <w:r>
        <w:rPr>
          <w:rStyle w:val="ad"/>
          <w:rFonts w:ascii="楷体" w:eastAsia="楷体" w:hAnsi="楷体" w:hint="eastAsia"/>
          <w:b w:val="0"/>
          <w:bCs w:val="0"/>
          <w:spacing w:val="-4"/>
          <w:sz w:val="32"/>
          <w:szCs w:val="32"/>
        </w:rPr>
        <w:t>体现，与项目目标任务数或计划数相对应。根据评分标准，该指标2分，得2分。</w:t>
      </w:r>
      <w:r>
        <w:rPr>
          <w:rStyle w:val="ad"/>
          <w:rFonts w:ascii="楷体" w:eastAsia="楷体" w:hAnsi="楷体" w:hint="eastAsia"/>
          <w:b w:val="0"/>
          <w:bCs w:val="0"/>
          <w:spacing w:val="-4"/>
          <w:sz w:val="32"/>
          <w:szCs w:val="32"/>
        </w:rPr>
        <w:br/>
        <w:t>5.预算编制科学性：根据评分标准，该指标5分，得5分。</w:t>
      </w:r>
      <w:r>
        <w:rPr>
          <w:rStyle w:val="ad"/>
          <w:rFonts w:ascii="楷体" w:eastAsia="楷体" w:hAnsi="楷体" w:hint="eastAsia"/>
          <w:b w:val="0"/>
          <w:bCs w:val="0"/>
          <w:spacing w:val="-4"/>
          <w:sz w:val="32"/>
          <w:szCs w:val="32"/>
        </w:rPr>
        <w:br/>
        <w:t>6.资金分配合理性：本项目资金分配依据充分，资金分配额度合理，与项目地方实际相适应。根据评分标准，该指标5分，得5分。</w:t>
      </w:r>
      <w:r>
        <w:rPr>
          <w:rStyle w:val="ad"/>
          <w:rFonts w:ascii="楷体" w:eastAsia="楷体" w:hAnsi="楷体" w:hint="eastAsia"/>
          <w:b w:val="0"/>
          <w:bCs w:val="0"/>
          <w:spacing w:val="-4"/>
          <w:sz w:val="32"/>
          <w:szCs w:val="32"/>
        </w:rPr>
        <w:tab/>
      </w:r>
    </w:p>
    <w:p w14:paraId="5A8683B7" w14:textId="77777777" w:rsidR="0012073C" w:rsidRDefault="009A0637">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7577E9D4"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ad"/>
          <w:rFonts w:ascii="楷体" w:eastAsia="楷体" w:hAnsi="楷体" w:hint="eastAsia"/>
          <w:b w:val="0"/>
          <w:bCs w:val="0"/>
          <w:spacing w:val="-4"/>
          <w:sz w:val="32"/>
          <w:szCs w:val="32"/>
        </w:rPr>
        <w:br/>
        <w:t>1.资金到位率：该项目所需财政资金能够足额拨付到位，根据评分标准，该指标5分，得5分。</w:t>
      </w:r>
      <w:r>
        <w:rPr>
          <w:rStyle w:val="ad"/>
          <w:rFonts w:ascii="楷体" w:eastAsia="楷体" w:hAnsi="楷体" w:hint="eastAsia"/>
          <w:b w:val="0"/>
          <w:bCs w:val="0"/>
          <w:spacing w:val="-4"/>
          <w:sz w:val="32"/>
          <w:szCs w:val="32"/>
        </w:rPr>
        <w:br/>
        <w:t>2.预算执行率：本项目预算较为详细，预算资金905万元，实际执行905万元，预算执行率为100%，项目资金支出总体能够按照预算执行，根据评分标准，该指标5分，得5分。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性：项目任务下达后，我单位制定了《2022年高效节水建项目管理制度》制度和管理规定对经费使用进行规范管理，财务制度健全、执行严格，根据评分标准，该指标5分，得5分。</w:t>
      </w:r>
      <w:r>
        <w:rPr>
          <w:rStyle w:val="ad"/>
          <w:rFonts w:ascii="楷体" w:eastAsia="楷体" w:hAnsi="楷体" w:hint="eastAsia"/>
          <w:b w:val="0"/>
          <w:bCs w:val="0"/>
          <w:spacing w:val="-4"/>
          <w:sz w:val="32"/>
          <w:szCs w:val="32"/>
        </w:rPr>
        <w:br/>
        <w:t>4.管理制度健全性：我单位制定了《2022年高效节水建项目管理办法》等相关项目管理办法，同时对财政专项资金进行严格管理，基本做到了专款专用，根据评分标准，该指标2分，得2分。</w:t>
      </w:r>
      <w:r>
        <w:rPr>
          <w:rStyle w:val="ad"/>
          <w:rFonts w:ascii="楷体" w:eastAsia="楷体" w:hAnsi="楷体" w:hint="eastAsia"/>
          <w:b w:val="0"/>
          <w:bCs w:val="0"/>
          <w:spacing w:val="-4"/>
          <w:sz w:val="32"/>
          <w:szCs w:val="32"/>
        </w:rPr>
        <w:br/>
        <w:t>5.制度执行有效性：由部门提出经费预算支出可行性方案，经过与县政府分管领导沟通后，报党委会议研究执行，财务对资金的使用合法合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性进行监督，年底对资金使用效果进行自评，根据评分标准，该指标3分，得3分。</w:t>
      </w:r>
    </w:p>
    <w:p w14:paraId="14526EDE"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973F013"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项目产出类指标包括产出数量、产出质量、产出时效、产出成本共四方面的内容，由4个三级指标构成，权重分为30分，本项目实际得分27分，得分率为90%。具体各项指标得分如下：</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“高效节水灌溉工程面积（亩）”指标，预期指标值为“10000亩”，根据全国农田建设监测监管平台可知，实际完成10000亩，与预期目标一致，根据评分标准，该指标12分，得12分。</w:t>
      </w:r>
      <w:r>
        <w:rPr>
          <w:rStyle w:val="ad"/>
          <w:rFonts w:ascii="楷体" w:eastAsia="楷体" w:hAnsi="楷体" w:hint="eastAsia"/>
          <w:b w:val="0"/>
          <w:bCs w:val="0"/>
          <w:spacing w:val="-4"/>
          <w:sz w:val="32"/>
          <w:szCs w:val="32"/>
        </w:rPr>
        <w:br/>
        <w:t>2.产出质量</w:t>
      </w:r>
      <w:r>
        <w:rPr>
          <w:rStyle w:val="ad"/>
          <w:rFonts w:ascii="楷体" w:eastAsia="楷体" w:hAnsi="楷体" w:hint="eastAsia"/>
          <w:b w:val="0"/>
          <w:bCs w:val="0"/>
          <w:spacing w:val="-4"/>
          <w:sz w:val="32"/>
          <w:szCs w:val="32"/>
        </w:rPr>
        <w:br/>
        <w:t>“项目验收合格率（%）”指标，预期指标值为“90%”，全国农田建设监测监管平台可知，实际完成0%，该项目属于跨年项目，按照计划将于2023年12月31前进行州级验收。该指标3分，得0分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3.产出时效</w:t>
      </w:r>
      <w:r>
        <w:rPr>
          <w:rStyle w:val="ad"/>
          <w:rFonts w:ascii="楷体" w:eastAsia="楷体" w:hAnsi="楷体" w:hint="eastAsia"/>
          <w:b w:val="0"/>
          <w:bCs w:val="0"/>
          <w:spacing w:val="-4"/>
          <w:sz w:val="32"/>
          <w:szCs w:val="32"/>
        </w:rPr>
        <w:br/>
        <w:t>“完成时限”指标，预期指标值为“2年”，根据全国农田建设监测监管平台可知，实际完成1年，与预期目标一致，根据评分标准，该指标9分，得9分。</w:t>
      </w:r>
      <w:r>
        <w:rPr>
          <w:rStyle w:val="ad"/>
          <w:rFonts w:ascii="楷体" w:eastAsia="楷体" w:hAnsi="楷体" w:hint="eastAsia"/>
          <w:b w:val="0"/>
          <w:bCs w:val="0"/>
          <w:spacing w:val="-4"/>
          <w:sz w:val="32"/>
          <w:szCs w:val="32"/>
        </w:rPr>
        <w:br/>
        <w:t>4.产出成本</w:t>
      </w:r>
      <w:r>
        <w:rPr>
          <w:rStyle w:val="ad"/>
          <w:rFonts w:ascii="楷体" w:eastAsia="楷体" w:hAnsi="楷体" w:hint="eastAsia"/>
          <w:b w:val="0"/>
          <w:bCs w:val="0"/>
          <w:spacing w:val="-4"/>
          <w:sz w:val="32"/>
          <w:szCs w:val="32"/>
        </w:rPr>
        <w:br/>
        <w:t>“亩均投资”指标，预期指标值为“1500元”，根据全国农田建设监测监管平台可知，实际完成1500元，与预期目标一致，根据评分标准，该指标6分，得6分。</w:t>
      </w:r>
    </w:p>
    <w:p w14:paraId="2FCDCFF0" w14:textId="77777777"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5AEE529" w14:textId="1021854E"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项目效益类指标由3个二级指标和5个三级指标构成，权重分为30分，本项目实际得分30分，得分率为100.0%。具体各项指标得分如下：</w:t>
      </w:r>
      <w:r>
        <w:rPr>
          <w:rStyle w:val="ad"/>
          <w:rFonts w:ascii="楷体" w:eastAsia="楷体" w:hAnsi="楷体" w:hint="eastAsia"/>
          <w:b w:val="0"/>
          <w:bCs w:val="0"/>
          <w:spacing w:val="-4"/>
          <w:sz w:val="32"/>
          <w:szCs w:val="32"/>
        </w:rPr>
        <w:br/>
        <w:t>1.实施效益指标</w:t>
      </w:r>
      <w:r>
        <w:rPr>
          <w:rStyle w:val="ad"/>
          <w:rFonts w:ascii="楷体" w:eastAsia="楷体" w:hAnsi="楷体" w:hint="eastAsia"/>
          <w:b w:val="0"/>
          <w:bCs w:val="0"/>
          <w:spacing w:val="-4"/>
          <w:sz w:val="32"/>
          <w:szCs w:val="32"/>
        </w:rPr>
        <w:br/>
        <w:t>（1）社会效益指标</w:t>
      </w:r>
      <w:r>
        <w:rPr>
          <w:rStyle w:val="ad"/>
          <w:rFonts w:ascii="楷体" w:eastAsia="楷体" w:hAnsi="楷体" w:hint="eastAsia"/>
          <w:b w:val="0"/>
          <w:bCs w:val="0"/>
          <w:spacing w:val="-4"/>
          <w:sz w:val="32"/>
          <w:szCs w:val="32"/>
        </w:rPr>
        <w:br/>
        <w:t>“粮食综合生产能力”指标，预期指标值为“ 明显提升”，根据全国农田建设监测监管平台可知，实际完成值为“明显提升”，根据评分标准，该指标6分，得6分。</w:t>
      </w:r>
      <w:r>
        <w:rPr>
          <w:rStyle w:val="ad"/>
          <w:rFonts w:ascii="楷体" w:eastAsia="楷体" w:hAnsi="楷体" w:hint="eastAsia"/>
          <w:b w:val="0"/>
          <w:bCs w:val="0"/>
          <w:spacing w:val="-4"/>
          <w:sz w:val="32"/>
          <w:szCs w:val="32"/>
        </w:rPr>
        <w:br/>
        <w:t>“田间道路通达率”指标，预期指标值为“100%”，根据全国农田建设监测监管可知，实际完成值为“100%”，根据评分标准，该指标6分，得6分。</w:t>
      </w:r>
      <w:r>
        <w:rPr>
          <w:rStyle w:val="ad"/>
          <w:rFonts w:ascii="楷体" w:eastAsia="楷体" w:hAnsi="楷体" w:hint="eastAsia"/>
          <w:b w:val="0"/>
          <w:bCs w:val="0"/>
          <w:spacing w:val="-4"/>
          <w:sz w:val="32"/>
          <w:szCs w:val="32"/>
        </w:rPr>
        <w:br/>
        <w:t>综上所述，社会效益指标合计得12分。</w:t>
      </w:r>
      <w:r>
        <w:rPr>
          <w:rStyle w:val="ad"/>
          <w:rFonts w:ascii="楷体" w:eastAsia="楷体" w:hAnsi="楷体" w:hint="eastAsia"/>
          <w:b w:val="0"/>
          <w:bCs w:val="0"/>
          <w:spacing w:val="-4"/>
          <w:sz w:val="32"/>
          <w:szCs w:val="32"/>
        </w:rPr>
        <w:br/>
        <w:t>（2）可持续影响指标</w:t>
      </w:r>
      <w:r>
        <w:rPr>
          <w:rStyle w:val="ad"/>
          <w:rFonts w:ascii="楷体" w:eastAsia="楷体" w:hAnsi="楷体" w:hint="eastAsia"/>
          <w:b w:val="0"/>
          <w:bCs w:val="0"/>
          <w:spacing w:val="-4"/>
          <w:sz w:val="32"/>
          <w:szCs w:val="32"/>
        </w:rPr>
        <w:br/>
        <w:t>“农业种植结构”指标，预期指标值为“进一步优化”，根据全国农田建设监测监管可知，实际完成值为“进一步优化”，根据全国农田建设监测监管平台可知，该指标5.25分，得5.25分。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（3）经济效益指标</w:t>
      </w:r>
      <w:r>
        <w:rPr>
          <w:rStyle w:val="ad"/>
          <w:rFonts w:ascii="楷体" w:eastAsia="楷体" w:hAnsi="楷体" w:hint="eastAsia"/>
          <w:b w:val="0"/>
          <w:bCs w:val="0"/>
          <w:spacing w:val="-4"/>
          <w:sz w:val="32"/>
          <w:szCs w:val="32"/>
        </w:rPr>
        <w:br/>
        <w:t>本项目无该项指标。</w:t>
      </w:r>
      <w:r>
        <w:rPr>
          <w:rStyle w:val="ad"/>
          <w:rFonts w:ascii="楷体" w:eastAsia="楷体" w:hAnsi="楷体" w:hint="eastAsia"/>
          <w:b w:val="0"/>
          <w:bCs w:val="0"/>
          <w:spacing w:val="-4"/>
          <w:sz w:val="32"/>
          <w:szCs w:val="32"/>
        </w:rPr>
        <w:br/>
        <w:t>（4）生态效益指标</w:t>
      </w:r>
      <w:r>
        <w:rPr>
          <w:rStyle w:val="ad"/>
          <w:rFonts w:ascii="楷体" w:eastAsia="楷体" w:hAnsi="楷体" w:hint="eastAsia"/>
          <w:b w:val="0"/>
          <w:bCs w:val="0"/>
          <w:spacing w:val="-4"/>
          <w:sz w:val="32"/>
          <w:szCs w:val="32"/>
        </w:rPr>
        <w:br/>
        <w:t>“耕地质量”指标，预期指标值为“逐步提升”，根据全国农田建设监测监管平台可知，实际完成值为“逐步提升”，根据全国农田建设监测监管平台可知，该指标5.25分，得5.25分。</w:t>
      </w:r>
      <w:r>
        <w:rPr>
          <w:rStyle w:val="ad"/>
          <w:rFonts w:ascii="楷体" w:eastAsia="楷体" w:hAnsi="楷体" w:hint="eastAsia"/>
          <w:b w:val="0"/>
          <w:bCs w:val="0"/>
          <w:spacing w:val="-4"/>
          <w:sz w:val="32"/>
          <w:szCs w:val="32"/>
        </w:rPr>
        <w:br/>
        <w:t>2.满意度指标</w:t>
      </w:r>
      <w:r>
        <w:rPr>
          <w:rStyle w:val="ad"/>
          <w:rFonts w:ascii="楷体" w:eastAsia="楷体" w:hAnsi="楷体" w:hint="eastAsia"/>
          <w:b w:val="0"/>
          <w:bCs w:val="0"/>
          <w:spacing w:val="-4"/>
          <w:sz w:val="32"/>
          <w:szCs w:val="32"/>
        </w:rPr>
        <w:br/>
        <w:t>“项目收益群众满意度”指标，预期指标值为“90%”，收益对象满意度达90%，根据评分标准，该指标7.5分,得7.5分。</w:t>
      </w:r>
    </w:p>
    <w:p w14:paraId="219A0780" w14:textId="77777777" w:rsidR="0012073C" w:rsidRDefault="0012073C">
      <w:pPr>
        <w:spacing w:line="540" w:lineRule="exact"/>
        <w:ind w:firstLine="567"/>
        <w:rPr>
          <w:rStyle w:val="ad"/>
          <w:rFonts w:ascii="楷体" w:eastAsia="楷体" w:hAnsi="楷体"/>
          <w:spacing w:val="-4"/>
          <w:sz w:val="32"/>
          <w:szCs w:val="32"/>
        </w:rPr>
      </w:pPr>
    </w:p>
    <w:p w14:paraId="2D1E766B"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9A0637">
        <w:rPr>
          <w:rStyle w:val="ad"/>
          <w:rFonts w:ascii="黑体" w:eastAsia="黑体" w:hAnsi="黑体" w:hint="eastAsia"/>
          <w:b w:val="0"/>
          <w:spacing w:val="-4"/>
          <w:sz w:val="32"/>
          <w:szCs w:val="32"/>
        </w:rPr>
        <w:t>、主要经验及做法、存在的问题及原因分析</w:t>
      </w:r>
    </w:p>
    <w:p w14:paraId="04B1B433" w14:textId="2CD4DBD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1.聚焦重点任务，推动项目工作落地落实</w:t>
      </w:r>
      <w:r>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ad"/>
          <w:rFonts w:ascii="楷体" w:eastAsia="楷体" w:hAnsi="楷体" w:hint="eastAsia"/>
          <w:b w:val="0"/>
          <w:bCs w:val="0"/>
          <w:spacing w:val="-4"/>
          <w:sz w:val="32"/>
          <w:szCs w:val="32"/>
        </w:rPr>
        <w:br/>
        <w:t>2.坚持问题导向，加强执行监控，提高资金效益</w:t>
      </w:r>
      <w:r>
        <w:rPr>
          <w:rStyle w:val="ad"/>
          <w:rFonts w:ascii="楷体" w:eastAsia="楷体" w:hAnsi="楷体" w:hint="eastAsia"/>
          <w:b w:val="0"/>
          <w:bCs w:val="0"/>
          <w:spacing w:val="-4"/>
          <w:sz w:val="32"/>
          <w:szCs w:val="32"/>
        </w:rPr>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ad"/>
          <w:rFonts w:ascii="楷体" w:eastAsia="楷体" w:hAnsi="楷体" w:hint="eastAsia"/>
          <w:b w:val="0"/>
          <w:bCs w:val="0"/>
          <w:spacing w:val="-4"/>
          <w:sz w:val="32"/>
          <w:szCs w:val="32"/>
        </w:rPr>
        <w:br/>
        <w:t>3.强化绩效目标刚性约束，及时对项目进行跟踪问效</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一是领导重视到位：高度重视，主要领导亲自抓，并予以充分的人力、财力保障。责任落实到位：将各项目工作列入年度干部绩效考核实施方案，将各项目工作落实到具体科室、具体岗位、具体个人。</w:t>
      </w:r>
      <w:r>
        <w:rPr>
          <w:rStyle w:val="ad"/>
          <w:rFonts w:ascii="楷体" w:eastAsia="楷体" w:hAnsi="楷体" w:hint="eastAsia"/>
          <w:b w:val="0"/>
          <w:bCs w:val="0"/>
          <w:spacing w:val="-4"/>
          <w:sz w:val="32"/>
          <w:szCs w:val="32"/>
        </w:rPr>
        <w:br/>
        <w:t>二是合理合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br/>
        <w:t>三是健全项目管理制度。我单位已有保证项目实施的制度、措施等，如《中华人民共和国预算法》等。</w:t>
      </w:r>
      <w:r>
        <w:rPr>
          <w:rStyle w:val="ad"/>
          <w:rFonts w:ascii="楷体" w:eastAsia="楷体" w:hAnsi="楷体" w:hint="eastAsia"/>
          <w:b w:val="0"/>
          <w:bCs w:val="0"/>
          <w:spacing w:val="-4"/>
          <w:sz w:val="32"/>
          <w:szCs w:val="32"/>
        </w:rPr>
        <w:br/>
        <w:t>（二）存在问题及原因分析</w:t>
      </w:r>
      <w:r>
        <w:rPr>
          <w:rStyle w:val="ad"/>
          <w:rFonts w:ascii="楷体" w:eastAsia="楷体" w:hAnsi="楷体" w:hint="eastAsia"/>
          <w:b w:val="0"/>
          <w:bCs w:val="0"/>
          <w:spacing w:val="-4"/>
          <w:sz w:val="32"/>
          <w:szCs w:val="32"/>
        </w:rPr>
        <w:br/>
        <w:t>1.绩效预算认识不够充分，绩效理念有待进一步强化</w:t>
      </w:r>
      <w:r>
        <w:rPr>
          <w:rStyle w:val="ad"/>
          <w:rFonts w:ascii="楷体" w:eastAsia="楷体" w:hAnsi="楷体" w:hint="eastAsia"/>
          <w:b w:val="0"/>
          <w:bCs w:val="0"/>
          <w:spacing w:val="-4"/>
          <w:sz w:val="32"/>
          <w:szCs w:val="32"/>
        </w:rPr>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ad"/>
          <w:rFonts w:ascii="楷体" w:eastAsia="楷体" w:hAnsi="楷体" w:hint="eastAsia"/>
          <w:b w:val="0"/>
          <w:bCs w:val="0"/>
          <w:spacing w:val="-4"/>
          <w:sz w:val="32"/>
          <w:szCs w:val="32"/>
        </w:rPr>
        <w:br/>
        <w:t>2.绩效档案归档工作有待提高</w:t>
      </w:r>
      <w:r>
        <w:rPr>
          <w:rStyle w:val="ad"/>
          <w:rFonts w:ascii="楷体" w:eastAsia="楷体" w:hAnsi="楷体" w:hint="eastAsia"/>
          <w:b w:val="0"/>
          <w:bCs w:val="0"/>
          <w:spacing w:val="-4"/>
          <w:sz w:val="32"/>
          <w:szCs w:val="32"/>
        </w:rPr>
        <w:br/>
        <w:t>一是对档案工作重视程度不高，意识淡薄。单位人员对绩效档案管理工作重视程度不够，不注重关键时间节点材料的鉴定归档，</w:t>
      </w:r>
      <w:r>
        <w:rPr>
          <w:rStyle w:val="ad"/>
          <w:rFonts w:ascii="楷体" w:eastAsia="楷体" w:hAnsi="楷体" w:hint="eastAsia"/>
          <w:b w:val="0"/>
          <w:bCs w:val="0"/>
          <w:spacing w:val="-4"/>
          <w:sz w:val="32"/>
          <w:szCs w:val="32"/>
        </w:rPr>
        <w:lastRenderedPageBreak/>
        <w:t>造成绩效管理工作档案缺失。二是单位人员对档案管理工作缺少针对性和目的性，对绩效档案工作重要性的认识不足，缺乏熟练的业务知识，使绩效档案管理与实际业务存在一定偏差，未发挥其综合价值。</w:t>
      </w:r>
      <w:r>
        <w:rPr>
          <w:rStyle w:val="ad"/>
          <w:rFonts w:ascii="楷体" w:eastAsia="楷体" w:hAnsi="楷体" w:hint="eastAsia"/>
          <w:b w:val="0"/>
          <w:bCs w:val="0"/>
          <w:spacing w:val="-4"/>
          <w:sz w:val="32"/>
          <w:szCs w:val="32"/>
        </w:rPr>
        <w:br/>
        <w:t>3.项目支出绩效评价存在局限，客观性有待加强</w:t>
      </w:r>
      <w:r>
        <w:rPr>
          <w:rStyle w:val="ad"/>
          <w:rFonts w:ascii="楷体" w:eastAsia="楷体" w:hAnsi="楷体" w:hint="eastAsia"/>
          <w:b w:val="0"/>
          <w:bCs w:val="0"/>
          <w:spacing w:val="-4"/>
          <w:sz w:val="32"/>
          <w:szCs w:val="32"/>
        </w:rPr>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D028538" w14:textId="77777777" w:rsidR="00EC2253" w:rsidRDefault="00EC2253">
      <w:pPr>
        <w:spacing w:line="540" w:lineRule="exact"/>
        <w:ind w:firstLine="567"/>
        <w:rPr>
          <w:rFonts w:ascii="仿宋_GB2312" w:eastAsia="仿宋_GB2312" w:hint="eastAsia"/>
          <w:spacing w:val="-4"/>
          <w:sz w:val="32"/>
          <w:szCs w:val="32"/>
        </w:rPr>
      </w:pPr>
    </w:p>
    <w:p w14:paraId="305ACD63"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9A0637">
        <w:rPr>
          <w:rStyle w:val="ad"/>
          <w:rFonts w:ascii="黑体" w:eastAsia="黑体" w:hAnsi="黑体" w:hint="eastAsia"/>
          <w:b w:val="0"/>
          <w:spacing w:val="-4"/>
          <w:sz w:val="32"/>
          <w:szCs w:val="32"/>
        </w:rPr>
        <w:t>、有关建议</w:t>
      </w:r>
    </w:p>
    <w:p w14:paraId="26862609" w14:textId="64BDA56F"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 xml:space="preserve"> 1.加强培训，提高相关人员工作水平 </w:t>
      </w:r>
      <w:r>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Pr>
          <w:rStyle w:val="ad"/>
          <w:rFonts w:ascii="楷体" w:eastAsia="楷体" w:hAnsi="楷体" w:hint="eastAsia"/>
          <w:b w:val="0"/>
          <w:bCs w:val="0"/>
          <w:spacing w:val="-4"/>
          <w:sz w:val="32"/>
          <w:szCs w:val="32"/>
        </w:rPr>
        <w:br/>
        <w:t>2.扎实推进档案规范化建设，提升档案管理水平</w:t>
      </w:r>
      <w:r>
        <w:rPr>
          <w:rStyle w:val="ad"/>
          <w:rFonts w:ascii="楷体" w:eastAsia="楷体" w:hAnsi="楷体" w:hint="eastAsia"/>
          <w:b w:val="0"/>
          <w:bCs w:val="0"/>
          <w:spacing w:val="-4"/>
          <w:sz w:val="32"/>
          <w:szCs w:val="32"/>
        </w:rPr>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ad"/>
          <w:rFonts w:ascii="楷体" w:eastAsia="楷体" w:hAnsi="楷体" w:hint="eastAsia"/>
          <w:b w:val="0"/>
          <w:bCs w:val="0"/>
          <w:spacing w:val="-4"/>
          <w:sz w:val="32"/>
          <w:szCs w:val="32"/>
        </w:rPr>
        <w:br/>
        <w:t>3. 高度重视，加强领导</w:t>
      </w:r>
      <w:r>
        <w:rPr>
          <w:rStyle w:val="ad"/>
          <w:rFonts w:ascii="楷体" w:eastAsia="楷体" w:hAnsi="楷体" w:hint="eastAsia"/>
          <w:b w:val="0"/>
          <w:bCs w:val="0"/>
          <w:spacing w:val="-4"/>
          <w:sz w:val="32"/>
          <w:szCs w:val="32"/>
        </w:rPr>
        <w:b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A808956" w14:textId="77777777" w:rsidR="00EC2253" w:rsidRDefault="00EC2253">
      <w:pPr>
        <w:spacing w:line="540" w:lineRule="exact"/>
        <w:ind w:firstLine="567"/>
        <w:rPr>
          <w:rStyle w:val="ad"/>
          <w:rFonts w:ascii="楷体" w:eastAsia="楷体" w:hAnsi="楷体" w:hint="eastAsia"/>
          <w:spacing w:val="-4"/>
          <w:sz w:val="32"/>
          <w:szCs w:val="32"/>
        </w:rPr>
      </w:pPr>
    </w:p>
    <w:p w14:paraId="036DDD4C" w14:textId="77777777" w:rsidR="0012073C" w:rsidRDefault="00151FA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9A0637">
        <w:rPr>
          <w:rStyle w:val="ad"/>
          <w:rFonts w:ascii="黑体" w:eastAsia="黑体" w:hAnsi="黑体" w:hint="eastAsia"/>
          <w:b w:val="0"/>
          <w:spacing w:val="-4"/>
          <w:sz w:val="32"/>
          <w:szCs w:val="32"/>
        </w:rPr>
        <w:t>、其他需要说明的问题</w:t>
      </w:r>
    </w:p>
    <w:p w14:paraId="28CF5EAA" w14:textId="77777777" w:rsidR="0012073C" w:rsidRDefault="009A0637">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14:paraId="366F601F" w14:textId="77777777" w:rsidR="0012073C" w:rsidRDefault="0012073C">
      <w:pPr>
        <w:spacing w:line="540" w:lineRule="exact"/>
        <w:ind w:firstLine="567"/>
        <w:rPr>
          <w:rStyle w:val="ad"/>
          <w:rFonts w:ascii="仿宋" w:eastAsia="仿宋" w:hAnsi="仿宋"/>
          <w:b w:val="0"/>
          <w:spacing w:val="-4"/>
          <w:sz w:val="32"/>
          <w:szCs w:val="32"/>
        </w:rPr>
      </w:pPr>
    </w:p>
    <w:p w14:paraId="69C76039" w14:textId="77777777" w:rsidR="0012073C" w:rsidRDefault="0012073C">
      <w:pPr>
        <w:spacing w:line="540" w:lineRule="exact"/>
        <w:ind w:firstLine="567"/>
        <w:rPr>
          <w:rStyle w:val="ad"/>
          <w:rFonts w:ascii="仿宋" w:eastAsia="仿宋" w:hAnsi="仿宋"/>
          <w:b w:val="0"/>
          <w:spacing w:val="-4"/>
          <w:sz w:val="32"/>
          <w:szCs w:val="32"/>
        </w:rPr>
      </w:pPr>
    </w:p>
    <w:p w14:paraId="20C3582E" w14:textId="77777777" w:rsidR="0012073C" w:rsidRDefault="0012073C">
      <w:pPr>
        <w:spacing w:line="540" w:lineRule="exact"/>
        <w:ind w:firstLine="567"/>
        <w:rPr>
          <w:rStyle w:val="ad"/>
          <w:rFonts w:ascii="仿宋" w:eastAsia="仿宋" w:hAnsi="仿宋"/>
          <w:b w:val="0"/>
          <w:spacing w:val="-4"/>
          <w:sz w:val="32"/>
          <w:szCs w:val="32"/>
        </w:rPr>
      </w:pPr>
    </w:p>
    <w:p w14:paraId="011A9EA7" w14:textId="77777777" w:rsidR="0012073C" w:rsidRDefault="0012073C">
      <w:pPr>
        <w:spacing w:line="540" w:lineRule="exact"/>
        <w:ind w:firstLine="567"/>
        <w:rPr>
          <w:rStyle w:val="ad"/>
          <w:rFonts w:ascii="仿宋" w:eastAsia="仿宋" w:hAnsi="仿宋"/>
          <w:b w:val="0"/>
          <w:spacing w:val="-4"/>
          <w:sz w:val="32"/>
          <w:szCs w:val="32"/>
        </w:rPr>
      </w:pPr>
    </w:p>
    <w:p w14:paraId="75451A26" w14:textId="77777777" w:rsidR="0012073C" w:rsidRDefault="0012073C">
      <w:pPr>
        <w:spacing w:line="540" w:lineRule="exact"/>
        <w:ind w:firstLine="567"/>
        <w:rPr>
          <w:rStyle w:val="ad"/>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6983C" w14:textId="77777777" w:rsidR="005B762E" w:rsidRDefault="005B762E">
      <w:r>
        <w:separator/>
      </w:r>
    </w:p>
  </w:endnote>
  <w:endnote w:type="continuationSeparator" w:id="0">
    <w:p w14:paraId="7010E8B8" w14:textId="77777777" w:rsidR="005B762E" w:rsidRDefault="005B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0C343F4D" w14:textId="77777777" w:rsidR="0012073C" w:rsidRDefault="009A0637">
        <w:pPr>
          <w:pStyle w:val="a5"/>
          <w:jc w:val="center"/>
        </w:pPr>
        <w:r>
          <w:fldChar w:fldCharType="begin"/>
        </w:r>
        <w:r>
          <w:instrText>PAGE   \* MERGEFORMAT</w:instrText>
        </w:r>
        <w:r>
          <w:fldChar w:fldCharType="separate"/>
        </w:r>
        <w:r w:rsidR="00151FA7" w:rsidRPr="00151FA7">
          <w:rPr>
            <w:noProof/>
            <w:lang w:val="zh-CN"/>
          </w:rPr>
          <w:t>2</w:t>
        </w:r>
        <w:r>
          <w:fldChar w:fldCharType="end"/>
        </w:r>
      </w:p>
    </w:sdtContent>
  </w:sdt>
  <w:p w14:paraId="4B6D19A1" w14:textId="77777777" w:rsidR="0012073C" w:rsidRDefault="001207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5FD3" w14:textId="77777777" w:rsidR="005B762E" w:rsidRDefault="005B762E">
      <w:r>
        <w:separator/>
      </w:r>
    </w:p>
  </w:footnote>
  <w:footnote w:type="continuationSeparator" w:id="0">
    <w:p w14:paraId="4D4C893E" w14:textId="77777777" w:rsidR="005B762E" w:rsidRDefault="005B7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B762E"/>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EC2253"/>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8301"/>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1105</Words>
  <Characters>6302</Characters>
  <Application>Microsoft Office Word</Application>
  <DocSecurity>0</DocSecurity>
  <Lines>52</Lines>
  <Paragraphs>14</Paragraphs>
  <ScaleCrop>false</ScaleCrop>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22</cp:revision>
  <cp:lastPrinted>2018-12-31T10:56:00Z</cp:lastPrinted>
  <dcterms:created xsi:type="dcterms:W3CDTF">2018-08-15T02:06:00Z</dcterms:created>
  <dcterms:modified xsi:type="dcterms:W3CDTF">2023-11-16T07:30:00Z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